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E9" w:rsidRPr="00E4267B" w:rsidRDefault="00945BE9" w:rsidP="00945BE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267B">
        <w:rPr>
          <w:rFonts w:ascii="Times New Roman" w:hAnsi="Times New Roman" w:cs="Times New Roman"/>
          <w:sz w:val="28"/>
          <w:szCs w:val="28"/>
          <w:lang w:val="uk-UA"/>
        </w:rPr>
        <w:t>30 березня 2020р., понеді</w:t>
      </w:r>
      <w:bookmarkStart w:id="0" w:name="_GoBack"/>
      <w:bookmarkEnd w:id="0"/>
      <w:r w:rsidRPr="00E4267B">
        <w:rPr>
          <w:rFonts w:ascii="Times New Roman" w:hAnsi="Times New Roman" w:cs="Times New Roman"/>
          <w:sz w:val="28"/>
          <w:szCs w:val="28"/>
          <w:lang w:val="uk-UA"/>
        </w:rPr>
        <w:t>лок, 231 група. Завдання для самостійного опрацювання (Навчальна дисципліна «Загальна та спеціальна патологія»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>Тема: «Порушення теплового балансу організму»</w:t>
      </w:r>
    </w:p>
    <w:p w:rsidR="00ED0044" w:rsidRPr="00E4267B" w:rsidRDefault="00945BE9" w:rsidP="00945BE9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4267B">
        <w:rPr>
          <w:rFonts w:ascii="Times New Roman" w:hAnsi="Times New Roman" w:cs="Times New Roman"/>
          <w:sz w:val="28"/>
          <w:szCs w:val="28"/>
          <w:lang w:val="uk-UA"/>
        </w:rPr>
        <w:tab/>
        <w:t>Учбові питання: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>1. Типові порушення теплового балансу організму, класифікація.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 xml:space="preserve">2.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Гіпертермічні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 xml:space="preserve"> стани та їхні види (гіпертермія – визначення, причини, умови виникнення, механізми розвитку).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 xml:space="preserve">3. Інтенсивність та ступінь декомпенсації механізмів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теплорегульовання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>4. Тепловий удар – визначення, причини, фактори, які призводять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>до летальних випадків при тепловому ударі.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>5. Сонячний удар – причина та патогенез сонячного удару.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>6. Лихоманка – визначення, причини, патогенез, умови виникнення.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 xml:space="preserve">7. Стадії лихоманки та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 xml:space="preserve"> значення.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>8. Основні адаптаційні ефекти лихоманки.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Література: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 xml:space="preserve">1.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Пауков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Литвицкий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 xml:space="preserve"> П.Ф.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Патология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 xml:space="preserve">Повторити навчальний матеріал лекції «Гіпоксія». Матеріал згідно учбових завдань лекції «Порушення теплового балансу» законспектувати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авторучкоЮ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>, розбірливим почерком у зошит. Конспекти представити для перевірки після закінчення карантину.</w:t>
      </w:r>
      <w:r w:rsidRPr="00E4267B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Доцент </w:t>
      </w:r>
      <w:proofErr w:type="spellStart"/>
      <w:r w:rsidRPr="00E4267B">
        <w:rPr>
          <w:rFonts w:ascii="Times New Roman" w:hAnsi="Times New Roman" w:cs="Times New Roman"/>
          <w:sz w:val="28"/>
          <w:szCs w:val="28"/>
          <w:lang w:val="uk-UA"/>
        </w:rPr>
        <w:t>Коньков</w:t>
      </w:r>
      <w:proofErr w:type="spellEnd"/>
      <w:r w:rsidRPr="00E4267B">
        <w:rPr>
          <w:rFonts w:ascii="Times New Roman" w:hAnsi="Times New Roman" w:cs="Times New Roman"/>
          <w:sz w:val="28"/>
          <w:szCs w:val="28"/>
          <w:lang w:val="uk-UA"/>
        </w:rPr>
        <w:t xml:space="preserve"> А.М. </w:t>
      </w:r>
    </w:p>
    <w:sectPr w:rsidR="00ED0044" w:rsidRPr="00E4267B" w:rsidSect="00ED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BE9"/>
    <w:rsid w:val="00945BE9"/>
    <w:rsid w:val="00E4267B"/>
    <w:rsid w:val="00E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177</Words>
  <Characters>1014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2020-03-30T12:31:00Z</dcterms:created>
  <dcterms:modified xsi:type="dcterms:W3CDTF">2020-04-07T07:41:00Z</dcterms:modified>
</cp:coreProperties>
</file>